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color w:val="auto"/>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widowControl/>
        <w:pBdr/>
        <w:tabs>
          <w:tab w:val="clear" w:pos="708"/>
          <w:tab w:val="left" w:pos="4962" w:leader="none"/>
        </w:tabs>
        <w:suppressAutoHyphens w:val="true"/>
        <w:bidi w:val="0"/>
        <w:spacing w:lineRule="auto" w:line="240" w:before="0" w:after="0"/>
        <w:ind w:left="0" w:right="0" w:hanging="0"/>
        <w:jc w:val="left"/>
        <w:rPr>
          <w:rFonts w:ascii="Times New Roman" w:hAnsi="Times New Roman" w:eastAsia="Times New Roman" w:cs="Times New Roman"/>
          <w:color w:val="auto"/>
          <w:sz w:val="28"/>
          <w:szCs w:val="28"/>
          <w:lang w:val="uk-UA"/>
        </w:rPr>
        <w:framePr w:w="6015" w:h="3570" w:x="5415" w:y="-393"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tabs>
          <w:tab w:val="clear" w:pos="708"/>
          <w:tab w:val="left" w:pos="4962" w:leader="none"/>
        </w:tabs>
        <w:spacing w:lineRule="auto" w:line="240" w:before="0" w:after="0"/>
        <w:rPr>
          <w:color w:val="auto"/>
          <w:sz w:val="28"/>
          <w:szCs w:val="28"/>
        </w:rPr>
        <w:framePr w:w="6015" w:h="3570" w:x="5415" w:y="-393"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15" w:h="3570" w:x="5415" w:y="-393"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15" w:h="3570" w:x="5415" w:y="-393" w:hSpace="0" w:vSpace="0" w:wrap="auto" w:vAnchor="text" w:hAnchor="page" w:hRule="exact"/>
        <w:pBdr/>
      </w:pP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24</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15" w:h="3570" w:x="5415" w:y="-39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6015" w:h="3570" w:x="5415" w:y="-393"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pBdr/>
        <w:tabs>
          <w:tab w:val="clear" w:pos="708"/>
          <w:tab w:val="left" w:pos="0" w:leader="none"/>
          <w:tab w:val="left" w:pos="1095" w:leader="none"/>
          <w:tab w:val="left" w:pos="4962" w:leader="none"/>
        </w:tabs>
        <w:spacing w:lineRule="auto" w:line="240" w:before="0" w:after="0"/>
        <w:jc w:val="both"/>
        <w:rPr>
          <w:color w:val="auto"/>
        </w:rPr>
        <w:framePr w:w="6015" w:h="3570" w:x="5415" w:y="-393" w:hSpace="0" w:vSpace="0" w:wrap="auto" w:vAnchor="text" w:hAnchor="page" w:hRule="exact"/>
        <w:pBdr/>
      </w:pPr>
      <w:r>
        <w:rPr>
          <w:color w:val="auto"/>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«ГІМНАЗІЯ № 4</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юридичної особи - </w:t>
      </w:r>
      <w:r>
        <w:rPr>
          <w:rFonts w:ascii="Times New Roman" w:hAnsi="Times New Roman"/>
          <w:color w:val="auto"/>
          <w:sz w:val="28"/>
          <w:szCs w:val="28"/>
        </w:rPr>
        <w:t>26462465</w:t>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Fonts w:eastAsia="Times New Roman" w:cs="Times New Roman" w:ascii="Times New Roman" w:hAnsi="Times New Roman"/>
          <w:color w:val="000000"/>
          <w:sz w:val="28"/>
          <w:szCs w:val="28"/>
          <w:shd w:fill="FFFFFF" w:val="clear"/>
          <w:lang w:val="uk-UA" w:eastAsia="uk-UA"/>
        </w:rPr>
        <w:t>2022 р.</w:t>
      </w:r>
      <w:r>
        <w:rPr>
          <w:color w:val="auto"/>
          <w:sz w:val="28"/>
          <w:szCs w:val="28"/>
          <w:lang w:val="uk-UA"/>
        </w:rPr>
        <w:t xml:space="preserve">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color w:val="auto"/>
          <w:lang w:val="uk-UA"/>
        </w:rPr>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 КОМУНАЛЬНИЙ ЗАКЛАД «ГІМНАЗІЯ № 4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Fonts w:eastAsia="SimSun;宋体" w:cs="Times New Roman CYR" w:ascii="Times New Roman" w:hAnsi="Times New Roman"/>
          <w:color w:val="auto"/>
          <w:kern w:val="2"/>
          <w:sz w:val="28"/>
          <w:szCs w:val="28"/>
          <w:lang w:val="uk-UA" w:bidi="hi-IN"/>
        </w:rPr>
        <w:t xml:space="preserve">1.2. Повне найменування закладу: </w:t>
      </w:r>
      <w:r>
        <w:rPr>
          <w:rFonts w:eastAsia="SimSun;宋体" w:ascii="Times New Roman" w:hAnsi="Times New Roman"/>
          <w:color w:val="auto"/>
          <w:kern w:val="2"/>
          <w:sz w:val="28"/>
          <w:szCs w:val="28"/>
          <w:lang w:val="uk-UA" w:bidi="hi-IN"/>
        </w:rPr>
        <w:t>КОМУНАЛЬНИЙ ЗАКЛАД «ГІМНАЗІЯ № 4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w:t>
      </w:r>
    </w:p>
    <w:p>
      <w:pPr>
        <w:pStyle w:val="Normal"/>
        <w:spacing w:before="0" w:after="0"/>
        <w:rPr>
          <w:rFonts w:ascii="Times New Roman" w:hAnsi="Times New Roman"/>
          <w:color w:val="auto"/>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ГІМНАЗІЯ № 4</w:t>
      </w:r>
      <w:r>
        <w:rPr>
          <w:rFonts w:eastAsia="SimSun;宋体" w:cs="Times New Roman CYR" w:ascii="Times New Roman" w:hAnsi="Times New Roman"/>
          <w:color w:val="auto"/>
          <w:kern w:val="2"/>
          <w:sz w:val="28"/>
          <w:szCs w:val="28"/>
          <w:lang w:bidi="hi-IN"/>
        </w:rPr>
        <w:t>».</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гімназія.</w:t>
      </w:r>
    </w:p>
    <w:p>
      <w:pPr>
        <w:pStyle w:val="Normal"/>
        <w:spacing w:before="0" w:after="0"/>
        <w:ind w:firstLine="709"/>
        <w:jc w:val="both"/>
        <w:rPr>
          <w:rFonts w:ascii="Times New Roman" w:hAnsi="Times New Roman" w:cs="Times New Roman"/>
          <w:color w:val="auto"/>
          <w:lang w:val="uk-UA"/>
        </w:rPr>
      </w:pPr>
      <w:r>
        <w:rPr>
          <w:rFonts w:eastAsia="SimSun;宋体" w:ascii="Times New Roman" w:hAnsi="Times New Roman"/>
          <w:color w:val="auto"/>
          <w:kern w:val="2"/>
          <w:sz w:val="28"/>
          <w:szCs w:val="28"/>
          <w:lang w:val="uk-UA" w:bidi="hi-IN"/>
        </w:rPr>
        <w:t xml:space="preserve">1.3. </w:t>
      </w:r>
      <w:r>
        <w:rPr>
          <w:rFonts w:eastAsia="SimSun;宋体" w:cs="Times New Roman" w:ascii="Times New Roman" w:hAnsi="Times New Roman"/>
          <w:color w:val="auto"/>
          <w:kern w:val="2"/>
          <w:sz w:val="28"/>
          <w:szCs w:val="28"/>
          <w:lang w:val="uk-UA" w:bidi="hi-IN"/>
        </w:rPr>
        <w:t xml:space="preserve">Заклад освіти створений на підставі рішення </w:t>
      </w:r>
      <w:r>
        <w:rPr>
          <w:rFonts w:cs="Times New Roman" w:ascii="Times New Roman" w:hAnsi="Times New Roman"/>
          <w:color w:val="auto"/>
          <w:sz w:val="28"/>
          <w:szCs w:val="28"/>
          <w:lang w:val="uk-UA"/>
        </w:rPr>
        <w:t>Орджонікідзевської міської ради від 30 липня 1963 року № 110.</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tabs>
          <w:tab w:val="clear" w:pos="708"/>
          <w:tab w:val="left" w:pos="851"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xml:space="preserve">: </w:t>
      </w:r>
      <w:r>
        <w:rPr>
          <w:rFonts w:cs="Times New Roman" w:ascii="Times New Roman" w:hAnsi="Times New Roman"/>
          <w:color w:val="auto"/>
          <w:sz w:val="28"/>
          <w:szCs w:val="28"/>
        </w:rPr>
        <w:t xml:space="preserve">вул. </w:t>
      </w:r>
      <w:r>
        <w:rPr>
          <w:rFonts w:cs="Times New Roman" w:ascii="Times New Roman" w:hAnsi="Times New Roman"/>
          <w:color w:val="auto"/>
          <w:sz w:val="28"/>
          <w:szCs w:val="28"/>
          <w:lang w:val="uk-UA"/>
        </w:rPr>
        <w:t>Уральська</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 xml:space="preserve">будинок </w:t>
      </w:r>
      <w:r>
        <w:rPr>
          <w:rFonts w:cs="Times New Roman" w:ascii="Times New Roman" w:hAnsi="Times New Roman"/>
          <w:color w:val="auto"/>
          <w:sz w:val="28"/>
          <w:szCs w:val="28"/>
        </w:rPr>
        <w:t xml:space="preserve">2, </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м. Покров, Нікопольський район, Дніпропетровська область, Україна, 53303, електронн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 xml:space="preserve"> пошт</w:t>
      </w:r>
      <w:r>
        <w:rPr>
          <w:rFonts w:cs="Times New Roman" w:ascii="Times New Roman" w:hAnsi="Times New Roman"/>
          <w:color w:val="auto"/>
          <w:sz w:val="28"/>
          <w:szCs w:val="28"/>
          <w:lang w:val="uk-UA"/>
        </w:rPr>
        <w:t xml:space="preserve">а </w:t>
      </w:r>
      <w:r>
        <w:rPr>
          <w:rFonts w:cs="Times New Roman" w:ascii="Times New Roman" w:hAnsi="Times New Roman"/>
          <w:color w:val="auto"/>
          <w:sz w:val="28"/>
          <w:szCs w:val="28"/>
        </w:rPr>
        <w:t>– school4pokrov@ukr.net.</w:t>
      </w:r>
    </w:p>
    <w:p>
      <w:pPr>
        <w:pStyle w:val="Normal"/>
        <w:tabs>
          <w:tab w:val="clear" w:pos="708"/>
          <w:tab w:val="left" w:pos="851" w:leader="none"/>
        </w:tabs>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Заклад освіти </w:t>
      </w:r>
      <w:r>
        <w:rPr>
          <w:rFonts w:cs="Times New Roman" w:ascii="Times New Roman" w:hAnsi="Times New Roman"/>
          <w:color w:val="auto"/>
          <w:sz w:val="28"/>
          <w:szCs w:val="28"/>
          <w:lang w:val="uk-UA"/>
        </w:rPr>
        <w:t>має у своєму складі структурний підрозділ</w:t>
      </w:r>
      <w:r>
        <w:rPr>
          <w:rStyle w:val="Fontstyle01"/>
          <w:color w:val="auto"/>
          <w:lang w:val="uk-UA"/>
        </w:rPr>
        <w:t xml:space="preserve"> початкової школи.</w:t>
      </w:r>
    </w:p>
    <w:p>
      <w:pPr>
        <w:pStyle w:val="Normal"/>
        <w:tabs>
          <w:tab w:val="clear" w:pos="708"/>
          <w:tab w:val="left" w:pos="851" w:leader="none"/>
        </w:tabs>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Законами України «Про освіту», «Про повну загальну середню освіту», 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1.9. Заклад освіти </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Normal"/>
        <w:tabs>
          <w:tab w:val="clear" w:pos="708"/>
          <w:tab w:val="left" w:pos="800" w:leader="none"/>
        </w:tabs>
        <w:spacing w:before="0" w:after="0"/>
        <w:ind w:firstLine="697"/>
        <w:jc w:val="both"/>
        <w:rPr>
          <w:rFonts w:ascii="Times New Roman" w:hAnsi="Times New Roman"/>
          <w:color w:val="auto"/>
          <w:lang w:val="uk-UA"/>
        </w:rPr>
      </w:pPr>
      <w:r>
        <w:rPr>
          <w:rFonts w:ascii="Times New Roman" w:hAnsi="Times New Roman"/>
          <w:color w:val="auto"/>
          <w:sz w:val="28"/>
          <w:szCs w:val="28"/>
          <w:lang w:val="uk-UA"/>
        </w:rPr>
        <w:t xml:space="preserve">1.11.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1.1</w:t>
      </w:r>
      <w:r>
        <w:rPr>
          <w:rFonts w:ascii="Times New Roman" w:hAnsi="Times New Roman"/>
          <w:color w:val="auto"/>
          <w:sz w:val="28"/>
          <w:szCs w:val="28"/>
          <w:lang w:val="uk-UA"/>
        </w:rPr>
        <w:t>2</w:t>
      </w:r>
      <w:r>
        <w:rPr>
          <w:rFonts w:ascii="Times New Roman" w:hAnsi="Times New Roman"/>
          <w:color w:val="auto"/>
          <w:sz w:val="28"/>
          <w:szCs w:val="28"/>
        </w:rPr>
        <w:t xml:space="preserve">.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ListParagraph"/>
        <w:numPr>
          <w:ilvl w:val="1"/>
          <w:numId w:val="3"/>
        </w:numPr>
        <w:tabs>
          <w:tab w:val="clear" w:pos="708"/>
          <w:tab w:val="left" w:pos="800" w:leader="none"/>
        </w:tabs>
        <w:spacing w:before="0" w:after="0"/>
        <w:ind w:left="0" w:firstLine="709"/>
        <w:contextualSpacing/>
        <w:jc w:val="both"/>
        <w:rPr>
          <w:rStyle w:val="Fontstyle01"/>
          <w:color w:val="auto"/>
          <w:lang w:val="uk-UA"/>
        </w:rPr>
      </w:pPr>
      <w:r>
        <w:rPr>
          <w:rStyle w:val="Fontstyle01"/>
          <w:color w:val="auto"/>
          <w:lang w:val="uk-UA"/>
        </w:rPr>
        <w:t xml:space="preserve">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2"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3"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4"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початкової загальної та базової  середньої освіти та необхідні для подальшого здобуття освіти;</w:t>
      </w:r>
      <w:bookmarkStart w:id="2" w:name="n28"/>
      <w:bookmarkEnd w:id="2"/>
      <w:r>
        <w:rPr>
          <w:rFonts w:eastAsia="Times New Roman" w:cs="Times New Roman" w:ascii="Times New Roman" w:hAnsi="Times New Roman"/>
          <w:color w:val="auto"/>
          <w:sz w:val="28"/>
          <w:szCs w:val="28"/>
          <w:lang w:val="uk-UA"/>
        </w:rPr>
        <w:t xml:space="preserve">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початкової та базової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необхідних умов функціонування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розвитку системи початкової та базової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забезпечення </w:t>
      </w:r>
      <w:r>
        <w:rPr>
          <w:rFonts w:cs="Times New Roman" w:ascii="Times New Roman" w:hAnsi="Times New Roman"/>
          <w:color w:val="auto"/>
          <w:sz w:val="28"/>
          <w:szCs w:val="28"/>
          <w:lang w:val="uk-UA"/>
        </w:rPr>
        <w:t xml:space="preserve">обов’язковості здобуття </w:t>
      </w:r>
      <w:r>
        <w:rPr>
          <w:rFonts w:eastAsia="Times New Roman" w:cs="Times New Roman" w:ascii="Times New Roman" w:hAnsi="Times New Roman"/>
          <w:color w:val="auto"/>
          <w:sz w:val="28"/>
          <w:szCs w:val="28"/>
          <w:lang w:val="uk-UA"/>
        </w:rPr>
        <w:t>початкової та базової середної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якості початкової та базової середньої освіти та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r>
        <w:rPr>
          <w:rStyle w:val="Fontstyle01"/>
          <w:color w:val="auto"/>
          <w:lang w:val="uk-UA"/>
        </w:rPr>
        <w:t xml:space="preserve">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b/>
          <w:b/>
          <w:color w:val="auto"/>
          <w:sz w:val="28"/>
          <w:szCs w:val="28"/>
        </w:rPr>
      </w:pPr>
      <w:r>
        <w:rPr>
          <w:rFonts w:cs="Times New Roman" w:ascii="Times New Roman" w:hAnsi="Times New Roman"/>
          <w:b/>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 w:name="n74"/>
      <w:bookmarkEnd w:id="3"/>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4" w:name="n75"/>
      <w:bookmarkStart w:id="5" w:name="n76"/>
      <w:bookmarkEnd w:id="4"/>
      <w:bookmarkEnd w:id="5"/>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6" w:name="n77"/>
      <w:bookmarkEnd w:id="6"/>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7" w:name="n78"/>
      <w:bookmarkEnd w:id="7"/>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8" w:name="n79"/>
      <w:bookmarkEnd w:id="8"/>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9" w:name="n80"/>
      <w:bookmarkEnd w:id="9"/>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0" w:name="n81"/>
      <w:bookmarkEnd w:id="10"/>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1" w:name="n82"/>
      <w:bookmarkEnd w:id="11"/>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2" w:name="n83"/>
      <w:bookmarkEnd w:id="12"/>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3" w:name="n84"/>
      <w:bookmarkEnd w:id="13"/>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w:t>
      </w:r>
      <w:r>
        <w:rPr>
          <w:color w:val="auto"/>
          <w:sz w:val="28"/>
          <w:szCs w:val="28"/>
          <w:lang w:val="uk-UA"/>
        </w:rPr>
        <w:t xml:space="preserve"> </w:t>
      </w:r>
      <w:r>
        <w:rPr>
          <w:color w:val="auto"/>
          <w:sz w:val="28"/>
          <w:szCs w:val="28"/>
        </w:rPr>
        <w:t>перед суспільством;</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4" w:name="n85"/>
      <w:bookmarkStart w:id="15" w:name="n87"/>
      <w:bookmarkEnd w:id="14"/>
      <w:bookmarkEnd w:id="15"/>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6" w:name="n88"/>
      <w:bookmarkStart w:id="17" w:name="n89"/>
      <w:bookmarkEnd w:id="16"/>
      <w:bookmarkEnd w:id="17"/>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8" w:name="n90"/>
      <w:bookmarkEnd w:id="18"/>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9" w:name="n91"/>
      <w:bookmarkStart w:id="20" w:name="n92"/>
      <w:bookmarkEnd w:id="19"/>
      <w:bookmarkEnd w:id="20"/>
      <w:r>
        <w:rPr>
          <w:color w:val="auto"/>
          <w:sz w:val="28"/>
          <w:szCs w:val="28"/>
        </w:rPr>
        <w:t>гуманізм</w:t>
      </w:r>
      <w:r>
        <w:rPr>
          <w:color w:val="auto"/>
          <w:sz w:val="28"/>
          <w:szCs w:val="28"/>
          <w:lang w:val="uk-UA"/>
        </w:rPr>
        <w:t>у</w:t>
      </w:r>
      <w:r>
        <w:rPr>
          <w:color w:val="auto"/>
          <w:sz w:val="28"/>
          <w:szCs w:val="28"/>
        </w:rPr>
        <w:t xml:space="preserve"> та </w:t>
      </w:r>
      <w:bookmarkStart w:id="21" w:name="n93"/>
      <w:bookmarkEnd w:id="21"/>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2" w:name="n94"/>
      <w:bookmarkEnd w:id="22"/>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3" w:name="n95"/>
      <w:bookmarkEnd w:id="23"/>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4" w:name="n96"/>
      <w:bookmarkEnd w:id="24"/>
      <w:r>
        <w:rPr>
          <w:color w:val="auto"/>
          <w:sz w:val="28"/>
          <w:szCs w:val="28"/>
        </w:rPr>
        <w:t>формування усвідомленої потреби в дотриманні </w:t>
      </w:r>
      <w:hyperlink r:id="rId5"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5" w:name="n97"/>
      <w:bookmarkEnd w:id="25"/>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6" w:name="n2231"/>
      <w:bookmarkStart w:id="27" w:name="n98"/>
      <w:bookmarkEnd w:id="26"/>
      <w:bookmarkEnd w:id="27"/>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8" w:name="n99"/>
      <w:bookmarkEnd w:id="28"/>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9" w:name="n100"/>
      <w:bookmarkEnd w:id="29"/>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0" w:name="n101"/>
      <w:bookmarkEnd w:id="30"/>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1" w:name="n102"/>
      <w:bookmarkStart w:id="32" w:name="n103"/>
      <w:bookmarkStart w:id="33" w:name="n106"/>
      <w:bookmarkEnd w:id="31"/>
      <w:bookmarkEnd w:id="32"/>
      <w:bookmarkEnd w:id="33"/>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4" w:name="n107"/>
      <w:bookmarkEnd w:id="34"/>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5" w:name="n108"/>
      <w:bookmarkEnd w:id="35"/>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6" w:name="n109"/>
      <w:bookmarkEnd w:id="36"/>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реалізацію головних завдань, визначених законами України «Про освіту», «Про повну загальну середню освіту», 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 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початкової загальної та базової середньої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 та</w:t>
      </w:r>
      <w:r>
        <w:rPr>
          <w:sz w:val="28"/>
          <w:szCs w:val="28"/>
        </w:rPr>
        <w:br/>
      </w:r>
      <w:r>
        <w:rPr>
          <w:rStyle w:val="Fontstyle01"/>
          <w:color w:val="auto"/>
        </w:rPr>
        <w:t>базової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спільно із закладами вищої освіти, науково-дослідними інститутами</w:t>
      </w:r>
      <w:r>
        <w:rPr>
          <w:rStyle w:val="Fontstyle01"/>
          <w:color w:val="auto"/>
          <w:lang w:val="uk-UA"/>
        </w:rPr>
        <w:t xml:space="preserve"> </w:t>
      </w:r>
      <w:r>
        <w:rPr>
          <w:rStyle w:val="Fontstyle01"/>
          <w:color w:val="auto"/>
        </w:rPr>
        <w:t>та центрами проводити науково-дослідну, експериментальну,</w:t>
      </w:r>
      <w:r>
        <w:rPr>
          <w:rStyle w:val="Fontstyle01"/>
          <w:color w:val="auto"/>
          <w:lang w:val="uk-UA"/>
        </w:rPr>
        <w:t xml:space="preserve"> </w:t>
      </w:r>
      <w:r>
        <w:rPr>
          <w:rStyle w:val="Fontstyle01"/>
          <w:color w:val="auto"/>
        </w:rPr>
        <w:t>пошукову роботу, що не суперечить законодавству України та</w:t>
      </w:r>
      <w:r>
        <w:rPr>
          <w:rStyle w:val="Fontstyle01"/>
          <w:color w:val="auto"/>
          <w:lang w:val="uk-UA"/>
        </w:rPr>
        <w:t xml:space="preserve"> </w:t>
      </w:r>
      <w:r>
        <w:rPr>
          <w:rStyle w:val="Fontstyle01"/>
          <w:color w:val="auto"/>
        </w:rPr>
        <w:t>міжнародним договорам;</w:t>
      </w:r>
      <w:bookmarkStart w:id="37" w:name="_GoBack"/>
      <w:bookmarkEnd w:id="37"/>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 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 Освітній процес у закладі освіти організовується відповідно до Закону України «Про освіту», Закону України «Про повну загальну середню освіту», 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початкової та базової середньої освіти або наскрізну освітню програму.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початкової та базової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2.5.</w:t>
      </w:r>
      <w:r>
        <w:rPr>
          <w:rFonts w:ascii="Times New Roman" w:hAnsi="Times New Roman"/>
          <w:color w:val="auto"/>
          <w:sz w:val="28"/>
          <w:lang w:val="uk-UA"/>
        </w:rPr>
        <w:t xml:space="preserve"> </w:t>
      </w:r>
      <w:r>
        <w:rPr>
          <w:rFonts w:ascii="Times New Roman" w:hAnsi="Times New Roman"/>
          <w:color w:val="000000"/>
          <w:sz w:val="28"/>
          <w:shd w:fill="FFFFFF" w:val="clear"/>
          <w:lang w:val="uk-UA"/>
        </w:rPr>
        <w:t xml:space="preserve">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(5-9 років навчання),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w:t>
      </w:r>
      <w:r>
        <w:rPr>
          <w:rFonts w:ascii="Times New Roman" w:hAnsi="Times New Roman"/>
          <w:color w:val="auto"/>
          <w:sz w:val="28"/>
          <w:lang w:val="uk-UA"/>
        </w:rPr>
        <w:t xml:space="preserve"> </w:t>
      </w:r>
      <w:r>
        <w:rPr>
          <w:rFonts w:ascii="Times New Roman" w:hAnsi="Times New Roman"/>
          <w:color w:val="000000"/>
          <w:sz w:val="28"/>
          <w:shd w:fill="FFFFFF" w:val="clear"/>
          <w:lang w:val="uk-UA"/>
        </w:rPr>
        <w:t>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 початкової загальної та базової середньої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2.8. </w:t>
      </w:r>
      <w:r>
        <w:rPr>
          <w:rFonts w:cs="Times New Roman" w:ascii="Times New Roman" w:hAnsi="Times New Roman"/>
          <w:color w:val="auto"/>
          <w:sz w:val="28"/>
          <w:szCs w:val="28"/>
          <w:lang w:val="uk-UA"/>
        </w:rPr>
        <w:t xml:space="preserve">Заклад освіти забезпечує відповідність І-ІІ рівнів початкової та базової середньої освіти Державним стандартам </w:t>
      </w:r>
      <w:r>
        <w:rPr>
          <w:rFonts w:ascii="Times New Roman" w:hAnsi="Times New Roman"/>
          <w:color w:val="000000"/>
          <w:sz w:val="28"/>
          <w:shd w:fill="FFFFFF" w:val="clear"/>
          <w:lang w:val="uk-UA"/>
        </w:rPr>
        <w:t>початкової загальної та базової середньої освіти</w:t>
      </w:r>
      <w:r>
        <w:rPr>
          <w:rFonts w:cs="Times New Roman" w:ascii="Times New Roman" w:hAnsi="Times New Roman"/>
          <w:color w:val="auto"/>
          <w:sz w:val="28"/>
          <w:szCs w:val="28"/>
          <w:lang w:val="uk-UA"/>
        </w:rPr>
        <w:t>, єдність навчання і виховання.</w:t>
      </w:r>
      <w:r>
        <w:rPr>
          <w:rFonts w:cs="Times New Roman" w:ascii="Times New Roman" w:hAnsi="Times New Roman"/>
          <w:color w:val="000000"/>
          <w:sz w:val="28"/>
          <w:szCs w:val="28"/>
          <w:shd w:fill="FFFFFF" w:val="clear"/>
          <w:lang w:val="uk-UA"/>
        </w:rPr>
        <w:t xml:space="preserve">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 xml:space="preserve">Гранична кількість учнів у класі (наповнюваність класу) закладу освіти визначається відповідно до Закону України «Про повну загальну середню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першого та другого рівнів повної</w:t>
      </w:r>
      <w:r>
        <w:rPr>
          <w:rFonts w:ascii="Times New Roman" w:hAnsi="Times New Roman"/>
          <w:b/>
          <w:color w:val="auto"/>
          <w:sz w:val="28"/>
          <w:lang w:val="uk-UA"/>
        </w:rPr>
        <w:t xml:space="preserve"> </w:t>
      </w:r>
      <w:r>
        <w:rPr>
          <w:rFonts w:ascii="Times New Roman" w:hAnsi="Times New Roman"/>
          <w:color w:val="auto"/>
          <w:sz w:val="28"/>
          <w:lang w:val="uk-UA"/>
        </w:rPr>
        <w:t>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І-ІІ рівнів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 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 освіти є:</w:t>
      </w:r>
      <w:bookmarkStart w:id="38" w:name="n266"/>
      <w:bookmarkEnd w:id="38"/>
      <w:r>
        <w:rPr>
          <w:rFonts w:eastAsia="Times New Roman" w:cs="Times New Roman" w:ascii="Times New Roman" w:hAnsi="Times New Roman"/>
          <w:color w:val="auto"/>
          <w:sz w:val="28"/>
          <w:szCs w:val="28"/>
          <w:lang w:val="uk-UA"/>
        </w:rPr>
        <w:t xml:space="preserve"> учні;</w:t>
      </w:r>
      <w:bookmarkStart w:id="39" w:name="n267"/>
      <w:bookmarkEnd w:id="39"/>
      <w:r>
        <w:rPr>
          <w:rFonts w:eastAsia="Times New Roman" w:cs="Times New Roman" w:ascii="Times New Roman" w:hAnsi="Times New Roman"/>
          <w:color w:val="auto"/>
          <w:sz w:val="28"/>
          <w:szCs w:val="28"/>
          <w:lang w:val="uk-UA"/>
        </w:rPr>
        <w:t xml:space="preserve"> педагогічні працівники;</w:t>
      </w:r>
      <w:bookmarkStart w:id="40" w:name="n268"/>
      <w:bookmarkEnd w:id="40"/>
      <w:r>
        <w:rPr>
          <w:rFonts w:eastAsia="Times New Roman" w:cs="Times New Roman" w:ascii="Times New Roman" w:hAnsi="Times New Roman"/>
          <w:color w:val="auto"/>
          <w:sz w:val="28"/>
          <w:szCs w:val="28"/>
          <w:lang w:val="uk-UA"/>
        </w:rPr>
        <w:t xml:space="preserve"> інші працівники закладу освіти;</w:t>
      </w:r>
      <w:bookmarkStart w:id="41" w:name="n269"/>
      <w:bookmarkEnd w:id="41"/>
      <w:r>
        <w:rPr>
          <w:rFonts w:eastAsia="Times New Roman" w:cs="Times New Roman" w:ascii="Times New Roman" w:hAnsi="Times New Roman"/>
          <w:color w:val="auto"/>
          <w:sz w:val="28"/>
          <w:szCs w:val="28"/>
          <w:lang w:val="uk-UA"/>
        </w:rPr>
        <w:t xml:space="preserve"> батьки учнів;</w:t>
      </w:r>
      <w:bookmarkStart w:id="42" w:name="n270"/>
      <w:bookmarkEnd w:id="42"/>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Закону України «Про повну загальну середню освіту»).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3" w:name="n271"/>
      <w:bookmarkEnd w:id="43"/>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2"/>
      <w:bookmarkEnd w:id="44"/>
      <w:r>
        <w:rPr>
          <w:rFonts w:eastAsia="Times New Roman" w:cs="Times New Roman" w:ascii="Times New Roman" w:hAnsi="Times New Roman"/>
          <w:color w:val="auto"/>
          <w:sz w:val="28"/>
          <w:szCs w:val="28"/>
          <w:lang w:val="uk-UA"/>
        </w:rPr>
        <w:t>3.3.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3.4. </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r>
        <w:rPr>
          <w:rFonts w:eastAsia="Times New Roman" w:cs="Times New Roman" w:ascii="Times New Roman" w:hAnsi="Times New Roman"/>
          <w:color w:val="auto"/>
          <w:sz w:val="28"/>
          <w:szCs w:val="28"/>
        </w:rPr>
        <w:t xml:space="preserve">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cs="Times New Roman" w:ascii="Times New Roman" w:hAnsi="Times New Roman"/>
          <w:color w:val="auto"/>
          <w:sz w:val="28"/>
          <w:szCs w:val="28"/>
          <w:lang w:val="uk-UA"/>
        </w:rPr>
        <w:t>О</w:t>
      </w:r>
      <w:r>
        <w:rPr>
          <w:rFonts w:cs="Times New Roman" w:ascii="Times New Roman" w:hAnsi="Times New Roman"/>
          <w:color w:val="auto"/>
          <w:sz w:val="28"/>
          <w:szCs w:val="28"/>
        </w:rPr>
        <w:t>володівати знаннями, вміннями, практичними навичками</w:t>
      </w:r>
      <w:r>
        <w:rPr>
          <w:rFonts w:cs="Times New Roman" w:ascii="Times New Roman" w:hAnsi="Times New Roman"/>
          <w:color w:val="auto"/>
          <w:sz w:val="28"/>
          <w:szCs w:val="28"/>
          <w:lang w:val="uk-UA"/>
        </w:rPr>
        <w:t xml:space="preserve"> в обсязі не меншому, ніж визначено  Державними стандартами </w:t>
      </w:r>
      <w:r>
        <w:rPr>
          <w:rFonts w:cs="Times New Roman" w:ascii="Times New Roman" w:hAnsi="Times New Roman"/>
          <w:color w:val="000000"/>
          <w:sz w:val="28"/>
          <w:shd w:fill="FFFFFF" w:val="clear"/>
          <w:lang w:val="uk-UA"/>
        </w:rPr>
        <w:t>початкової загальної та базової середньої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w:t>
      </w:r>
      <w:r>
        <w:rPr>
          <w:rFonts w:eastAsia="Times New Roman" w:cs="Times New Roman" w:ascii="Times New Roman" w:hAnsi="Times New Roman"/>
          <w:color w:val="auto"/>
          <w:sz w:val="28"/>
          <w:szCs w:val="28"/>
          <w:lang w:val="uk-UA"/>
        </w:rPr>
        <w:t xml:space="preserve">перший та другий рівні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ої</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ої</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ьої</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и</w:t>
      </w:r>
      <w:r>
        <w:rPr>
          <w:rFonts w:eastAsia="Times New Roman" w:cs="Times New Roman" w:ascii="Times New Roman" w:hAnsi="Times New Roman"/>
          <w:color w:val="auto"/>
          <w:sz w:val="28"/>
          <w:szCs w:val="28"/>
        </w:rPr>
        <w:t xml:space="preserve"> в</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rPr>
        <w:t xml:space="preserve">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ді</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здійснюється у </w:t>
      </w:r>
      <w:hyperlink r:id="rId6">
        <w:r>
          <w:rPr>
            <w:rFonts w:eastAsia="Times New Roman" w:cs="Times New Roman" w:ascii="Times New Roman" w:hAnsi="Times New Roman"/>
            <w:color w:val="auto"/>
            <w:sz w:val="28"/>
            <w:szCs w:val="28"/>
          </w:rPr>
          <w:t>порядку</w:t>
        </w:r>
      </w:hyperlink>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88"/>
      <w:bookmarkEnd w:id="45"/>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директором</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закладу</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 xml:space="preserve">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6" w:name="n349"/>
      <w:bookmarkStart w:id="47" w:name="n351"/>
      <w:bookmarkEnd w:id="46"/>
      <w:bookmarkEnd w:id="47"/>
      <w:r>
        <w:rPr>
          <w:rFonts w:eastAsia="Times New Roman" w:cs="Times New Roman" w:ascii="Times New Roman" w:hAnsi="Times New Roman"/>
          <w:color w:val="auto"/>
          <w:sz w:val="28"/>
          <w:szCs w:val="28"/>
          <w:lang w:val="uk-UA"/>
        </w:rPr>
        <w:t>3.26.</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color w:val="auto"/>
          <w:sz w:val="28"/>
          <w:szCs w:val="28"/>
          <w:lang w:val="uk-UA"/>
        </w:rPr>
        <w:t>На батьків учнів, або осіб, які їх замінюють, покладається відповідальність за здобуття дітьми першого та другого рівнів</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color w:val="auto"/>
          <w:sz w:val="28"/>
          <w:szCs w:val="28"/>
          <w:lang w:val="uk-UA"/>
        </w:rPr>
        <w:t>повної загальної середньої освіти.</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rPr>
      </w:pPr>
      <w:bookmarkStart w:id="48" w:name="n805"/>
      <w:bookmarkEnd w:id="48"/>
      <w:r>
        <w:rPr>
          <w:rFonts w:eastAsia="Times New Roman" w:cs="Times New Roman" w:ascii="Times New Roman" w:hAnsi="Times New Roman"/>
          <w:bCs/>
          <w:iCs/>
          <w:color w:val="auto"/>
          <w:sz w:val="28"/>
          <w:szCs w:val="28"/>
          <w:lang w:val="uk-UA"/>
        </w:rPr>
        <w:t>3.27.</w:t>
      </w:r>
      <w:r>
        <w:rPr>
          <w:rFonts w:eastAsia="Times New Roman" w:cs="Arial" w:ascii="Arial" w:hAnsi="Arial"/>
          <w:bCs/>
          <w:i/>
          <w:iCs/>
          <w:color w:val="auto"/>
          <w:sz w:val="28"/>
          <w:szCs w:val="28"/>
          <w:lang w:val="uk-UA"/>
        </w:rPr>
        <w:t xml:space="preserve"> </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49" w:name="n806"/>
      <w:bookmarkEnd w:id="49"/>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7"/>
      <w:bookmarkEnd w:id="50"/>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8"/>
      <w:bookmarkEnd w:id="51"/>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9"/>
      <w:bookmarkEnd w:id="52"/>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10"/>
      <w:bookmarkEnd w:id="53"/>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1"/>
      <w:bookmarkEnd w:id="54"/>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2"/>
      <w:bookmarkEnd w:id="55"/>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2161"/>
      <w:bookmarkStart w:id="57" w:name="n2163"/>
      <w:bookmarkEnd w:id="56"/>
      <w:bookmarkEnd w:id="57"/>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8" w:name="n2165"/>
      <w:bookmarkStart w:id="59" w:name="n2164"/>
      <w:bookmarkEnd w:id="58"/>
      <w:bookmarkEnd w:id="59"/>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lang w:val="uk-UA"/>
        </w:rPr>
      </w:pPr>
      <w:bookmarkStart w:id="60" w:name="n2162"/>
      <w:bookmarkStart w:id="61" w:name="n813"/>
      <w:bookmarkEnd w:id="60"/>
      <w:bookmarkEnd w:id="61"/>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2" w:name="n814"/>
      <w:bookmarkEnd w:id="62"/>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5"/>
      <w:bookmarkEnd w:id="63"/>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6"/>
      <w:bookmarkEnd w:id="64"/>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7"/>
      <w:bookmarkEnd w:id="65"/>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8"/>
      <w:bookmarkEnd w:id="66"/>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9"/>
      <w:bookmarkEnd w:id="67"/>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20"/>
      <w:bookmarkEnd w:id="68"/>
      <w:r>
        <w:rPr>
          <w:rFonts w:eastAsia="Times New Roman" w:cs="Times New Roman" w:ascii="Times New Roman" w:hAnsi="Times New Roman"/>
          <w:bCs/>
          <w:iCs/>
          <w:color w:val="auto"/>
          <w:sz w:val="28"/>
          <w:szCs w:val="28"/>
        </w:rPr>
        <w:t>Формувати у дітей усвідомлення необхідності додержуватися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w:t>
      </w:r>
      <w:hyperlink r:id="rId7"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1"/>
      <w:bookmarkEnd w:id="69"/>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2"/>
      <w:bookmarkEnd w:id="70"/>
      <w:r>
        <w:rPr>
          <w:rFonts w:eastAsia="Times New Roman" w:cs="Times New Roman" w:ascii="Times New Roman" w:hAnsi="Times New Roman"/>
          <w:bCs/>
          <w:iCs/>
          <w:color w:val="auto"/>
          <w:sz w:val="28"/>
          <w:szCs w:val="28"/>
        </w:rPr>
        <w:t>Дотримуватися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2167"/>
      <w:bookmarkEnd w:id="71"/>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9"/>
      <w:bookmarkStart w:id="73" w:name="n2168"/>
      <w:bookmarkEnd w:id="72"/>
      <w:bookmarkEnd w:id="73"/>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4" w:name="n2166"/>
      <w:bookmarkStart w:id="75" w:name="n823"/>
      <w:bookmarkStart w:id="76" w:name="n824"/>
      <w:bookmarkStart w:id="77" w:name="n825"/>
      <w:bookmarkEnd w:id="74"/>
      <w:bookmarkEnd w:id="75"/>
      <w:bookmarkEnd w:id="76"/>
      <w:bookmarkEnd w:id="77"/>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 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З</w:t>
      </w:r>
      <w:r>
        <w:rPr>
          <w:rFonts w:ascii="Times New Roman" w:hAnsi="Times New Roman"/>
          <w:sz w:val="28"/>
          <w:szCs w:val="24"/>
        </w:rPr>
        <w:t>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 xml:space="preserve"> 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  </w:t>
      </w: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color w:val="auto"/>
          <w:kern w:val="2"/>
          <w:sz w:val="28"/>
          <w:szCs w:val="28"/>
          <w:lang w:bidi="hi-IN"/>
        </w:rPr>
        <w:t xml:space="preserve"> </w:t>
      </w:r>
      <w:r>
        <w:rPr>
          <w:rFonts w:eastAsia="SimSun;宋体" w:cs="Times New Roman" w:ascii="Times New Roman" w:hAnsi="Times New Roman"/>
          <w:color w:val="auto"/>
          <w:kern w:val="2"/>
          <w:sz w:val="28"/>
          <w:szCs w:val="28"/>
          <w:lang w:val="uk-UA" w:bidi="hi-IN"/>
        </w:rPr>
        <w:t xml:space="preserve"> </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8" w:name="n531"/>
      <w:bookmarkEnd w:id="78"/>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79" w:name="n542"/>
      <w:bookmarkEnd w:id="79"/>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r>
        <w:rPr>
          <w:rFonts w:eastAsia="Times New Roman" w:cs="Times New Roman" w:ascii="Times New Roman" w:hAnsi="Times New Roman"/>
          <w:color w:val="000000"/>
          <w:sz w:val="24"/>
          <w:szCs w:val="24"/>
          <w:shd w:fill="FFFFFF" w:val="clear"/>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r>
        <w:rPr>
          <w:rFonts w:eastAsia="Times New Roman"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0" w:name="n554"/>
      <w:bookmarkEnd w:id="80"/>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1" w:name="n558"/>
      <w:bookmarkEnd w:id="81"/>
      <w:r>
        <w:rPr>
          <w:rFonts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2" w:name="n555"/>
      <w:bookmarkStart w:id="83" w:name="n556"/>
      <w:bookmarkStart w:id="84" w:name="n557"/>
      <w:bookmarkEnd w:id="82"/>
      <w:bookmarkEnd w:id="83"/>
      <w:bookmarkEnd w:id="84"/>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5" w:name="n559"/>
      <w:bookmarkStart w:id="86" w:name="n560"/>
      <w:bookmarkEnd w:id="85"/>
      <w:bookmarkEnd w:id="86"/>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7" w:name="n552"/>
      <w:bookmarkStart w:id="88" w:name="n553"/>
      <w:bookmarkStart w:id="89" w:name="n561"/>
      <w:bookmarkEnd w:id="87"/>
      <w:bookmarkEnd w:id="88"/>
      <w:bookmarkEnd w:id="89"/>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0" w:name="n562"/>
      <w:bookmarkEnd w:id="90"/>
      <w:r>
        <w:rPr>
          <w:rFonts w:eastAsia="Times New Roman" w:cs="Times New Roman" w:ascii="Times New Roman" w:hAnsi="Times New Roman"/>
          <w:color w:val="auto"/>
          <w:sz w:val="28"/>
          <w:szCs w:val="28"/>
        </w:rPr>
        <w:t>виконувати Закон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r>
        <w:rPr>
          <w:rFonts w:eastAsia="Times New Roman" w:cs="Times New Roman" w:ascii="Times New Roman" w:hAnsi="Times New Roman"/>
          <w:color w:val="auto"/>
          <w:sz w:val="28"/>
          <w:szCs w:val="28"/>
          <w:lang w:val="uk-UA"/>
        </w:rPr>
        <w:t xml:space="preserve"> </w:t>
      </w:r>
      <w:bookmarkStart w:id="91" w:name="n563"/>
      <w:bookmarkEnd w:id="9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2" w:name="n564"/>
      <w:bookmarkStart w:id="93" w:name="n565"/>
      <w:bookmarkStart w:id="94" w:name="n566"/>
      <w:bookmarkEnd w:id="92"/>
      <w:bookmarkEnd w:id="93"/>
      <w:bookmarkEnd w:id="9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5" w:name="n567"/>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6" w:name="n568"/>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w:t>
      </w:r>
      <w:r>
        <w:rPr>
          <w:rFonts w:eastAsia="Times New Roman" w:cs="Times New Roman" w:ascii="Times New Roman" w:hAnsi="Times New Roman"/>
          <w:color w:val="auto"/>
          <w:sz w:val="28"/>
          <w:szCs w:val="28"/>
          <w:lang w:val="uk-UA"/>
        </w:rPr>
        <w:t>П</w:t>
      </w:r>
      <w:r>
        <w:rPr>
          <w:rFonts w:eastAsia="Times New Roman" w:cs="Times New Roman" w:ascii="Times New Roman" w:hAnsi="Times New Roman"/>
          <w:color w:val="auto"/>
          <w:sz w:val="28"/>
          <w:szCs w:val="28"/>
        </w:rPr>
        <w:t xml:space="preserve">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7" w:name="n569"/>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8" w:name="n570"/>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99" w:name="n571"/>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0" w:name="n572"/>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1" w:name="n573"/>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2" w:name="n574"/>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3" w:name="n575"/>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4" w:name="n576"/>
      <w:bookmarkStart w:id="105" w:name="n577"/>
      <w:bookmarkEnd w:id="104"/>
      <w:bookmarkEnd w:id="10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6" w:name="n578"/>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7" w:name="n579"/>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8" w:name="n580"/>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09" w:name="n581"/>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0" w:name="n582"/>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1" w:name="n583"/>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2" w:name="n584"/>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8"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10"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3" w:name="n586"/>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4" w:name="n587"/>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5" w:name="n588"/>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6" w:name="n589"/>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rPr>
        <w:t>посаду пройти курс підвищення кваліфікації з управлінської діяльності обсягом не менше 90 навчальних годин.</w:t>
      </w:r>
      <w:bookmarkStart w:id="117" w:name="n590"/>
      <w:bookmarkEnd w:id="117"/>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1"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Підставами для дострокового звільнення керівника закладу освіти,</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Закону України «Про повну загальну середню</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прав учнів чи працівників, встановлене рішенням суду,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систематичне неналежне виконання інших обов’язків керівника,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визначених Законом України «Про повну загальну середню освіту»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неусунення у визначений термін порушень вимог законодавства,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виявлених під час інституційного аудиту чи позапланового заходу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повноваження якої визначаються Закон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 є директор. Усі педагогічні 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відповідно до чинного законодавства.</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не менше двох третин її складу. Рішення з усіх питань приймаються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більшістю голосів від її складу. У разі рівного розподілу голосів голос</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голови педагогічної ради є визначальним. Рішення педагогічної ради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оформлюються протоколом засідання, який підписують голова та секретар</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вводяться в дію наказом керівника закладу освіти та є обов’язковим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 xml:space="preserve"> </w:t>
      </w: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колегіальним органом громадського самоврядування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скликаються не менш як один раз на рік та формуються з уповноважених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представників усіх учасників освітнього процесу.</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Делегати загальних зборів </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 рівня – класними зборами; </w:t>
      </w:r>
    </w:p>
    <w:p>
      <w:pPr>
        <w:pStyle w:val="Normal"/>
        <w:tabs>
          <w:tab w:val="clear" w:pos="708"/>
          <w:tab w:val="left" w:pos="709" w:leader="none"/>
          <w:tab w:val="left" w:pos="1276"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1-9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(конференція) правочинні,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якщо в їхній роботі бере участь не менше половини делегатів</w:t>
      </w:r>
      <w:r>
        <w:rPr>
          <w:rFonts w:cs="Times New Roman" w:ascii="Times New Roman" w:hAnsi="Times New Roman"/>
          <w:color w:val="auto"/>
          <w:sz w:val="28"/>
          <w:szCs w:val="28"/>
          <w:lang w:val="uk-UA"/>
        </w:rPr>
        <w:t xml:space="preserve"> кожної з трьох категорій</w:t>
      </w:r>
      <w:r>
        <w:rPr>
          <w:rFonts w:cs="Times New Roman" w:ascii="Times New Roman" w:hAnsi="Times New Roman"/>
          <w:color w:val="auto"/>
          <w:sz w:val="28"/>
          <w:szCs w:val="28"/>
        </w:rPr>
        <w:t>. Рішення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Право скликати загальні збори (конференцію) мають Засновник або Уповноважений орган, директор закладу освіти, учасники загальних зборів (конференції), якщо за це висловилось не менше третини їх загальної кількості,.</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8" w:name="n425"/>
      <w:bookmarkStart w:id="119" w:name="n426"/>
      <w:bookmarkEnd w:id="118"/>
      <w:bookmarkEnd w:id="119"/>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0" w:name="n427"/>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через органи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зокрема на участь у роботі дорадчих (консультативних із певних питань),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робочих (робочих групах тощо) та інших органів учнівського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а також право вільно обирати та бути обраними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виборних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окремих класів.</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учнів та можуть бути одноособовими, колегіальними, а також можуть мати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різноманітні форми і назви.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втручатися в діяльність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 але не зобов’язані вести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протоколи чи будь-які інші документи щодо своєї діяльності.</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Засади учнівського самоврядування визначаються Законом «Про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закладу освіти, що затверджується загальними зборами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уповноважених представників класів закладу освіти.</w:t>
      </w:r>
      <w:r>
        <w:rPr>
          <w:rFonts w:cs="Times New Roman" w:ascii="Times New Roman" w:hAnsi="Times New Roman"/>
          <w:color w:val="auto"/>
          <w:sz w:val="28"/>
          <w:szCs w:val="28"/>
          <w:lang w:val="uk-UA"/>
        </w:rPr>
        <w:t xml:space="preserve"> </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органом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громадського самоврядування працівників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освіти є загальні збори трудового колективу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Порядок та періодичність скликання (не менш як один раз на рік), порядок</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прийняття рішень, чисельність, склад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інші питання діяльності, що не врегульовані законодавством,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r>
        <w:rPr>
          <w:rFonts w:cs="Times New Roman" w:ascii="Times New Roman" w:hAnsi="Times New Roman"/>
          <w:color w:val="auto"/>
          <w:sz w:val="28"/>
          <w:szCs w:val="28"/>
          <w:lang w:val="uk-UA"/>
        </w:rPr>
        <w:t xml:space="preserve">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головуючий на засіданні та секретар. Рішення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прийняті у межах їх повноважень, є обов’язковими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1" w:name="n424"/>
      <w:bookmarkEnd w:id="121"/>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призводити до надання учасникам освітнього процесу привілеїв чи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обмежень за будь-якою ознакою, порушувати їхні права та/або законні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інтереси, а також не можуть бути підставою для прийняття управлінських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рішень, що не відповідають законодавству.</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зобов’язані оформляти свої рішення відповідними протоколами.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 не мають права втручатися в діяльність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батьківського самоврядування, а також збирати чи зберігати протоколи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 xml:space="preserve">Наглядова (піклувальна) рада закладу освіти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 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 xml:space="preserve">Наглядової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колегіальних органів управління закладом освіти з</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        </w:t>
      </w: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shd w:val="clear" w:color="auto" w:fill="FFFFFF"/>
        <w:tabs>
          <w:tab w:val="clear" w:pos="708"/>
          <w:tab w:val="left" w:pos="0"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7.1. 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7.4. 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ГОСПОДАРСЬКА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ОСВІТИ</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їх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пожертвування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цільові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внески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заборонені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чинним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погодженням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засновником </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необхідне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йому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допомогу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оренду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особам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для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провадження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освітньої діяльності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згідно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звітність</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відповідно до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законодавства. </w:t>
      </w:r>
    </w:p>
    <w:p>
      <w:pPr>
        <w:pStyle w:val="Normal"/>
        <w:spacing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ведення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діловодства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бухгалтерського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актами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Міністерства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науки 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виконавчої</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влади</w:t>
      </w:r>
      <w:r>
        <w:rPr>
          <w:rFonts w:eastAsia="Times New Roman" w:cs="Arial" w:ascii="Times New Roman" w:hAnsi="Times New Roman"/>
          <w:color w:val="auto"/>
          <w:sz w:val="28"/>
          <w:szCs w:val="28"/>
          <w:lang w:val="uk-UA"/>
        </w:rPr>
        <w:t>,</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рішенням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засновника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закладу 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бухгалтерський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через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t>ІХ.  МІЖНАРОДНЕ СПІВРОБІТНИЦТВО</w:t>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7"/>
        <w:spacing w:before="0" w:after="0"/>
        <w:rPr>
          <w:color w:val="auto"/>
          <w:lang w:val="uk-UA" w:eastAsia="zh-CN"/>
        </w:rPr>
      </w:pPr>
      <w:r>
        <w:rPr>
          <w:color w:val="auto"/>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ЗА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ДІЯЛЬНІСТЮ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 освіти 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 відповідно до Закону України «Про освіту».</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type w:val="nextPage"/>
      <w:pgSz w:w="11906" w:h="16838"/>
      <w:pgMar w:left="1701" w:right="455"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Liberation Sans">
    <w:altName w:val="Arial"/>
    <w:charset w:val="cc"/>
    <w:family w:val="roman"/>
    <w:pitch w:val="variable"/>
  </w:font>
  <w:font w:name="TimesNewRomanPSMT">
    <w:charset w:val="cc"/>
    <w:family w:val="roman"/>
    <w:pitch w:val="variable"/>
  </w:font>
  <w:font w:name="TimesNewRomanPSMT">
    <w:altName w:val="Times New Rom"/>
    <w:charset w:val="cc"/>
    <w:family w:val="roman"/>
    <w:pitch w:val="variable"/>
  </w:font>
  <w:font w:name="OpenSymbol">
    <w:altName w:val="Arial Unicode MS"/>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OpenSymbol" w:hAnsi="OpenSymbol" w:cs="OpenSymbol"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3"/>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uiPriority="0"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suppressAutoHyphens w:val="true"/>
      <w:bidi w:val="0"/>
      <w:spacing w:lineRule="auto" w:line="276" w:before="0" w:after="200"/>
      <w:jc w:val="left"/>
    </w:pPr>
    <w:rPr>
      <w:rFonts w:ascii="Calibri" w:hAnsi="Calibri" w:eastAsia="" w:cs="" w:eastAsiaTheme="minorEastAsia"/>
      <w:color w:val="00000A"/>
      <w:kern w:val="0"/>
      <w:sz w:val="22"/>
      <w:szCs w:val="22"/>
      <w:lang w:val="ru-RU" w:eastAsia="ru-RU" w:bidi="ar-SA"/>
    </w:rPr>
  </w:style>
  <w:style w:type="paragraph" w:styleId="4">
    <w:name w:val="Heading 4"/>
    <w:basedOn w:val="Normal"/>
    <w:next w:val="Style17"/>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semiHidden/>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link w:val="a8"/>
    <w:uiPriority w:val="99"/>
    <w:semiHidden/>
    <w:unhideWhenUsed/>
    <w:rsid w:val="00f07e7e"/>
    <w:pPr>
      <w:spacing w:before="0" w:after="12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1">
    <w:name w:val="Верхній і нижній колонтитули"/>
    <w:basedOn w:val="Normal"/>
    <w:qFormat/>
    <w:pPr/>
    <w:rPr/>
  </w:style>
  <w:style w:type="paragraph" w:styleId="Style22">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3">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suppressAutoHyphens w:val="true"/>
      <w:bidi w:val="0"/>
      <w:spacing w:lineRule="auto" w:line="240" w:before="0" w:after="0"/>
      <w:jc w:val="left"/>
    </w:pPr>
    <w:rPr>
      <w:rFonts w:ascii="Calibri" w:hAnsi="Calibri" w:eastAsia="" w:cs="" w:eastAsiaTheme="minorEastAsia"/>
      <w:color w:val="00000A"/>
      <w:kern w:val="0"/>
      <w:sz w:val="22"/>
      <w:szCs w:val="22"/>
      <w:lang w:val="ru-RU" w:eastAsia="ru-RU" w:bidi="ar-SA"/>
    </w:rPr>
  </w:style>
  <w:style w:type="paragraph" w:styleId="ListContinue2">
    <w:name w:val="List Continue 2"/>
    <w:basedOn w:val="Normal"/>
    <w:qFormat/>
    <w:rsid w:val="00027c99"/>
    <w:pPr>
      <w:widowControl w:val="false"/>
      <w:spacing w:lineRule="auto" w:line="240" w:before="0" w:after="120"/>
      <w:ind w:left="566" w:hanging="0"/>
    </w:pPr>
    <w:rPr>
      <w:rFonts w:ascii="Times New Roman" w:hAnsi="Times New Roman" w:eastAsia="Times New Roman" w:cs="Times New Roman"/>
      <w:color w:val="auto"/>
      <w:sz w:val="20"/>
      <w:szCs w:val="20"/>
    </w:rPr>
  </w:style>
  <w:style w:type="paragraph" w:styleId="Style24">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2145-19" TargetMode="External"/><Relationship Id="rId3" Type="http://schemas.openxmlformats.org/officeDocument/2006/relationships/hyperlink" Target="https://zakon.rada.gov.ua/laws/show/463-20" TargetMode="External"/><Relationship Id="rId4" Type="http://schemas.openxmlformats.org/officeDocument/2006/relationships/hyperlink" Target="https://zakon.rada.gov.ua/laws/show/2145-19" TargetMode="External"/><Relationship Id="rId5" Type="http://schemas.openxmlformats.org/officeDocument/2006/relationships/hyperlink" Target="https://zakon.rada.gov.ua/laws/show/254&#1082;/96-&#1074;&#1088;" TargetMode="External"/><Relationship Id="rId6" Type="http://schemas.openxmlformats.org/officeDocument/2006/relationships/hyperlink" Target="_blank" TargetMode="External"/><Relationship Id="rId7" Type="http://schemas.openxmlformats.org/officeDocument/2006/relationships/hyperlink" Target="https://zakon.rada.gov.ua/laws/show/254&#1082;/96-&#1074;&#1088;" TargetMode="External"/><Relationship Id="rId8" Type="http://schemas.openxmlformats.org/officeDocument/2006/relationships/hyperlink" Target="https://zakon.rada.gov.ua/laws/show/2145-19" TargetMode="External"/><Relationship Id="rId9" Type="http://schemas.openxmlformats.org/officeDocument/2006/relationships/hyperlink" Target="https://zakon.rada.gov.ua/laws/show/2939-17" TargetMode="External"/><Relationship Id="rId10" Type="http://schemas.openxmlformats.org/officeDocument/2006/relationships/hyperlink" Target="https://zakon.rada.gov.ua/laws/show/183-19" TargetMode="External"/><Relationship Id="rId11" Type="http://schemas.openxmlformats.org/officeDocument/2006/relationships/hyperlink" Target="https://zakon.rada.gov.ua/laws/show/2145-19"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B8CD4-7BCF-417B-BCAC-7EB54C9F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Application>LibreOffice/7.0.3.1$Windows_X86_64 LibreOffice_project/d7547858d014d4cf69878db179d326fc3483e082</Application>
  <Pages>35</Pages>
  <Words>9266</Words>
  <Characters>66983</Characters>
  <CharactersWithSpaces>76142</CharactersWithSpaces>
  <Paragraphs>514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2022-02-16T11:32:00Z</dcterms:created>
  <dc:creator>Пользователь Windows</dc:creator>
  <dc:description/>
  <dc:language>uk-UA</dc:language>
  <cp:lastModifiedBy/>
  <cp:lastPrinted>2022-05-31T11:01:00Z</cp:lastPrinted>
  <dcterms:modified xsi:type="dcterms:W3CDTF">2022-06-24T10:56:03Z</dcterms:modified>
  <cp:revision>105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